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567"/>
        <w:gridCol w:w="1984"/>
        <w:gridCol w:w="1418"/>
        <w:gridCol w:w="992"/>
        <w:gridCol w:w="425"/>
        <w:gridCol w:w="1843"/>
        <w:gridCol w:w="2204"/>
      </w:tblGrid>
      <w:tr w:rsidR="00C57110" w:rsidRPr="00196237" w:rsidTr="00A219B0">
        <w:tc>
          <w:tcPr>
            <w:tcW w:w="2830" w:type="dxa"/>
            <w:gridSpan w:val="2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 w:rsidRPr="00196237">
              <w:rPr>
                <w:rFonts w:ascii="Calibri" w:hAnsi="Calibri"/>
                <w:b/>
                <w:sz w:val="16"/>
                <w:szCs w:val="16"/>
              </w:rPr>
              <w:t>Title:</w:t>
            </w:r>
          </w:p>
        </w:tc>
        <w:tc>
          <w:tcPr>
            <w:tcW w:w="11560" w:type="dxa"/>
            <w:gridSpan w:val="8"/>
          </w:tcPr>
          <w:p w:rsidR="00C57110" w:rsidRPr="00196237" w:rsidRDefault="005C3AF0" w:rsidP="005C3A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School Bootcamps</w:t>
            </w:r>
          </w:p>
        </w:tc>
      </w:tr>
      <w:tr w:rsidR="00C21007" w:rsidRPr="00196237" w:rsidTr="009C2B38">
        <w:tc>
          <w:tcPr>
            <w:tcW w:w="2830" w:type="dxa"/>
            <w:gridSpan w:val="2"/>
            <w:shd w:val="clear" w:color="auto" w:fill="F19B34"/>
          </w:tcPr>
          <w:p w:rsidR="00C57110" w:rsidRPr="00196237" w:rsidRDefault="00C57110" w:rsidP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Risk assessment undertaken by:</w:t>
            </w:r>
          </w:p>
        </w:tc>
        <w:tc>
          <w:tcPr>
            <w:tcW w:w="2127" w:type="dxa"/>
          </w:tcPr>
          <w:p w:rsidR="00C57110" w:rsidRPr="00196237" w:rsidRDefault="006C67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Ben Ealey-Newman</w:t>
            </w:r>
          </w:p>
        </w:tc>
        <w:tc>
          <w:tcPr>
            <w:tcW w:w="2551" w:type="dxa"/>
            <w:gridSpan w:val="2"/>
            <w:shd w:val="clear" w:color="auto" w:fill="F19B34"/>
          </w:tcPr>
          <w:p w:rsidR="00C57110" w:rsidRPr="00196237" w:rsidRDefault="000863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  <w:r w:rsidR="00C57110" w:rsidRPr="00196237">
              <w:rPr>
                <w:rFonts w:ascii="Calibri" w:hAnsi="Calibri"/>
                <w:b/>
                <w:sz w:val="16"/>
                <w:szCs w:val="16"/>
              </w:rPr>
              <w:t>eviewed by:</w:t>
            </w:r>
          </w:p>
        </w:tc>
        <w:tc>
          <w:tcPr>
            <w:tcW w:w="2835" w:type="dxa"/>
            <w:gridSpan w:val="3"/>
          </w:tcPr>
          <w:p w:rsidR="00C57110" w:rsidRPr="00196237" w:rsidRDefault="006C67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Peter Handley</w:t>
            </w:r>
          </w:p>
        </w:tc>
        <w:tc>
          <w:tcPr>
            <w:tcW w:w="1843" w:type="dxa"/>
            <w:vMerge w:val="restart"/>
            <w:shd w:val="clear" w:color="auto" w:fill="F19B34"/>
            <w:vAlign w:val="center"/>
          </w:tcPr>
          <w:p w:rsidR="00C57110" w:rsidRPr="00196237" w:rsidRDefault="00C57110" w:rsidP="00C571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Review frequency</w:t>
            </w:r>
          </w:p>
        </w:tc>
        <w:tc>
          <w:tcPr>
            <w:tcW w:w="2204" w:type="dxa"/>
            <w:vMerge w:val="restart"/>
            <w:vAlign w:val="center"/>
          </w:tcPr>
          <w:p w:rsidR="00C57110" w:rsidRPr="00196237" w:rsidRDefault="00512B4B" w:rsidP="00EE40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N/A</w:t>
            </w:r>
          </w:p>
        </w:tc>
      </w:tr>
      <w:tr w:rsidR="00C21007" w:rsidRPr="00196237" w:rsidTr="009C2B38">
        <w:tc>
          <w:tcPr>
            <w:tcW w:w="2830" w:type="dxa"/>
            <w:gridSpan w:val="2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Date undertaken:</w:t>
            </w:r>
          </w:p>
        </w:tc>
        <w:tc>
          <w:tcPr>
            <w:tcW w:w="2127" w:type="dxa"/>
          </w:tcPr>
          <w:p w:rsidR="00C57110" w:rsidRPr="00196237" w:rsidRDefault="005C3A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05/11/2018</w:t>
            </w:r>
          </w:p>
        </w:tc>
        <w:tc>
          <w:tcPr>
            <w:tcW w:w="2551" w:type="dxa"/>
            <w:gridSpan w:val="2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Date reviewed:</w:t>
            </w:r>
          </w:p>
        </w:tc>
        <w:tc>
          <w:tcPr>
            <w:tcW w:w="2835" w:type="dxa"/>
            <w:gridSpan w:val="3"/>
          </w:tcPr>
          <w:p w:rsidR="00C57110" w:rsidRPr="00196237" w:rsidRDefault="00FA7041" w:rsidP="003175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14/11/2018</w:t>
            </w:r>
          </w:p>
        </w:tc>
        <w:tc>
          <w:tcPr>
            <w:tcW w:w="1843" w:type="dxa"/>
            <w:vMerge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C57110" w:rsidRPr="00196237" w:rsidRDefault="00C5711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7110" w:rsidRPr="00196237" w:rsidTr="009C2B38">
        <w:tc>
          <w:tcPr>
            <w:tcW w:w="14390" w:type="dxa"/>
            <w:gridSpan w:val="10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Risk assessment review log</w:t>
            </w:r>
          </w:p>
        </w:tc>
      </w:tr>
      <w:tr w:rsidR="002F2948" w:rsidRPr="00196237" w:rsidTr="009C2B38">
        <w:tc>
          <w:tcPr>
            <w:tcW w:w="2830" w:type="dxa"/>
            <w:gridSpan w:val="2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Reviewed by</w:t>
            </w:r>
          </w:p>
        </w:tc>
        <w:tc>
          <w:tcPr>
            <w:tcW w:w="2127" w:type="dxa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Date of review</w:t>
            </w:r>
          </w:p>
        </w:tc>
        <w:tc>
          <w:tcPr>
            <w:tcW w:w="3969" w:type="dxa"/>
            <w:gridSpan w:val="3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Reason for review</w:t>
            </w:r>
          </w:p>
        </w:tc>
        <w:tc>
          <w:tcPr>
            <w:tcW w:w="5464" w:type="dxa"/>
            <w:gridSpan w:val="4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Summary of changes</w:t>
            </w:r>
          </w:p>
        </w:tc>
      </w:tr>
      <w:tr w:rsidR="002F2948" w:rsidRPr="00196237" w:rsidTr="00C21007">
        <w:tc>
          <w:tcPr>
            <w:tcW w:w="2830" w:type="dxa"/>
            <w:gridSpan w:val="2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64" w:type="dxa"/>
            <w:gridSpan w:val="4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F2948" w:rsidRPr="00196237" w:rsidTr="00C21007">
        <w:tc>
          <w:tcPr>
            <w:tcW w:w="2830" w:type="dxa"/>
            <w:gridSpan w:val="2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64" w:type="dxa"/>
            <w:gridSpan w:val="4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7110" w:rsidRPr="00196237" w:rsidTr="009C2B38">
        <w:tc>
          <w:tcPr>
            <w:tcW w:w="14390" w:type="dxa"/>
            <w:gridSpan w:val="10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Risk assessment methodology</w:t>
            </w:r>
          </w:p>
        </w:tc>
      </w:tr>
      <w:tr w:rsidR="001720CA" w:rsidRPr="00196237" w:rsidTr="00FE6D34">
        <w:trPr>
          <w:trHeight w:val="363"/>
        </w:trPr>
        <w:tc>
          <w:tcPr>
            <w:tcW w:w="14390" w:type="dxa"/>
            <w:gridSpan w:val="10"/>
          </w:tcPr>
          <w:p w:rsidR="00EE4042" w:rsidRPr="00196237" w:rsidRDefault="001720CA" w:rsidP="00AB5051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 xml:space="preserve">All risk assessments are undertaken in line with </w:t>
            </w:r>
            <w:r w:rsidR="00347004" w:rsidRPr="00196237">
              <w:rPr>
                <w:rFonts w:ascii="Calibri" w:hAnsi="Calibri"/>
                <w:sz w:val="16"/>
                <w:szCs w:val="16"/>
              </w:rPr>
              <w:t>gene</w:t>
            </w:r>
            <w:r w:rsidR="00D872ED" w:rsidRPr="00196237">
              <w:rPr>
                <w:rFonts w:ascii="Calibri" w:hAnsi="Calibri"/>
                <w:sz w:val="16"/>
                <w:szCs w:val="16"/>
              </w:rPr>
              <w:t>ric risk assessment methodology</w:t>
            </w:r>
            <w:r w:rsidR="00347004" w:rsidRPr="00196237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9782F" w:rsidRPr="00196237" w:rsidTr="009C2B38">
        <w:tc>
          <w:tcPr>
            <w:tcW w:w="14390" w:type="dxa"/>
            <w:gridSpan w:val="10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Risk Rating</w:t>
            </w:r>
          </w:p>
        </w:tc>
      </w:tr>
      <w:tr w:rsidR="0079782F" w:rsidRPr="00196237" w:rsidTr="009C2B38">
        <w:tc>
          <w:tcPr>
            <w:tcW w:w="4957" w:type="dxa"/>
            <w:gridSpan w:val="3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Severity (S)</w:t>
            </w:r>
          </w:p>
        </w:tc>
        <w:tc>
          <w:tcPr>
            <w:tcW w:w="4961" w:type="dxa"/>
            <w:gridSpan w:val="4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Likelihood (L)</w:t>
            </w:r>
          </w:p>
        </w:tc>
        <w:tc>
          <w:tcPr>
            <w:tcW w:w="4472" w:type="dxa"/>
            <w:gridSpan w:val="3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Risk Rating (R)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395" w:type="dxa"/>
            <w:gridSpan w:val="2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Discomfort, slight injury</w:t>
            </w:r>
          </w:p>
        </w:tc>
        <w:tc>
          <w:tcPr>
            <w:tcW w:w="567" w:type="dxa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394" w:type="dxa"/>
            <w:gridSpan w:val="3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Very unlikely</w:t>
            </w:r>
          </w:p>
        </w:tc>
        <w:tc>
          <w:tcPr>
            <w:tcW w:w="4472" w:type="dxa"/>
            <w:gridSpan w:val="3"/>
          </w:tcPr>
          <w:p w:rsidR="0079782F" w:rsidRPr="00196237" w:rsidRDefault="0079782F" w:rsidP="00797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Severity x Likelihood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First aid injury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Unlikely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1-5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Lost time injury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Possible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6-9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FFC000"/>
                <w:sz w:val="16"/>
                <w:szCs w:val="16"/>
              </w:rPr>
              <w:t>Medium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Major injury, broken bones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Likely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10-16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FF0000"/>
                <w:sz w:val="16"/>
                <w:szCs w:val="16"/>
              </w:rPr>
              <w:t>High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Life changing injury, death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Highly likely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20-25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7030A0"/>
                <w:sz w:val="16"/>
                <w:szCs w:val="16"/>
              </w:rPr>
              <w:t>Severe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8218EE" w:rsidRPr="00196237" w:rsidTr="009C2B38">
        <w:tc>
          <w:tcPr>
            <w:tcW w:w="14390" w:type="dxa"/>
            <w:gridSpan w:val="10"/>
            <w:shd w:val="clear" w:color="auto" w:fill="F19B34"/>
          </w:tcPr>
          <w:p w:rsidR="008218EE" w:rsidRPr="00196237" w:rsidRDefault="008218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Scope</w:t>
            </w:r>
          </w:p>
        </w:tc>
      </w:tr>
      <w:tr w:rsidR="008218EE" w:rsidRPr="00196237" w:rsidTr="00FE6D34">
        <w:trPr>
          <w:trHeight w:val="867"/>
        </w:trPr>
        <w:tc>
          <w:tcPr>
            <w:tcW w:w="14390" w:type="dxa"/>
            <w:gridSpan w:val="10"/>
          </w:tcPr>
          <w:p w:rsidR="00FE6D34" w:rsidRDefault="005C3AF0" w:rsidP="00FE6D3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On 22</w:t>
            </w:r>
            <w:r w:rsidRPr="005C3AF0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sz w:val="16"/>
                <w:szCs w:val="16"/>
              </w:rPr>
              <w:t xml:space="preserve"> November, 5</w:t>
            </w:r>
            <w:r w:rsidRPr="005C3AF0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December and 14</w:t>
            </w:r>
            <w:r w:rsidRPr="005C3AF0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December.</w:t>
            </w:r>
            <w:r w:rsidR="00AB5051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AWS are hosting a series of boot camps with school children. There will be 50 children on each day between the ages of 11-13. There will be 4 workshops per day for the chil</w:t>
            </w:r>
            <w:r w:rsidR="00332A9F">
              <w:rPr>
                <w:rFonts w:ascii="Calibri" w:hAnsi="Calibri"/>
                <w:sz w:val="16"/>
                <w:szCs w:val="16"/>
              </w:rPr>
              <w:t>dren which are all desk based including the use of pens, paper and whiteboards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:rsidR="00D40362" w:rsidRDefault="00D40362" w:rsidP="00FE6D34">
            <w:pPr>
              <w:rPr>
                <w:rFonts w:ascii="Calibri" w:hAnsi="Calibri"/>
                <w:sz w:val="16"/>
                <w:szCs w:val="16"/>
              </w:rPr>
            </w:pPr>
          </w:p>
          <w:p w:rsidR="00FE6D34" w:rsidRDefault="000863FD" w:rsidP="00D40362">
            <w:pPr>
              <w:rPr>
                <w:rFonts w:ascii="Calibri" w:hAnsi="Calibri"/>
                <w:sz w:val="16"/>
                <w:szCs w:val="16"/>
              </w:rPr>
            </w:pPr>
            <w:r w:rsidRPr="000863FD">
              <w:rPr>
                <w:rFonts w:ascii="Calibri" w:hAnsi="Calibri"/>
                <w:sz w:val="16"/>
                <w:szCs w:val="16"/>
              </w:rPr>
              <w:t xml:space="preserve">The children will be </w:t>
            </w:r>
            <w:r w:rsidR="005C3AF0">
              <w:rPr>
                <w:rFonts w:ascii="Calibri" w:hAnsi="Calibri"/>
                <w:sz w:val="16"/>
                <w:szCs w:val="16"/>
              </w:rPr>
              <w:t>supervised by 12 teachers, 12 CRB checked Amazonians and 5 supervisors from the youth organization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 who are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partnering the event</w:t>
            </w:r>
            <w:r w:rsidRPr="000863FD">
              <w:rPr>
                <w:rFonts w:ascii="Calibri" w:hAnsi="Calibri"/>
                <w:sz w:val="16"/>
                <w:szCs w:val="16"/>
              </w:rPr>
              <w:t>.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Catering is provided by the Social Bee</w:t>
            </w:r>
            <w:r w:rsidR="00AB5051">
              <w:rPr>
                <w:rFonts w:ascii="Calibri" w:hAnsi="Calibri"/>
                <w:sz w:val="16"/>
                <w:szCs w:val="16"/>
              </w:rPr>
              <w:t>.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32A9F">
              <w:rPr>
                <w:rFonts w:ascii="Calibri" w:hAnsi="Calibri"/>
                <w:sz w:val="16"/>
                <w:szCs w:val="16"/>
              </w:rPr>
              <w:t>The event will take place in LHR16 in Shoreditch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on the second floor where there will be m</w:t>
            </w:r>
            <w:r w:rsidR="00CF156A">
              <w:rPr>
                <w:rFonts w:ascii="Calibri" w:hAnsi="Calibri"/>
                <w:sz w:val="16"/>
                <w:szCs w:val="16"/>
              </w:rPr>
              <w:t>anned guarding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156A">
              <w:rPr>
                <w:rFonts w:ascii="Calibri" w:hAnsi="Calibri"/>
                <w:sz w:val="16"/>
                <w:szCs w:val="16"/>
              </w:rPr>
              <w:t>in place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. Security officers </w:t>
            </w:r>
            <w:r w:rsidR="005C3AF0">
              <w:rPr>
                <w:rFonts w:ascii="Calibri" w:hAnsi="Calibri"/>
                <w:sz w:val="16"/>
                <w:szCs w:val="16"/>
              </w:rPr>
              <w:t>are trained to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 help coordinate in an emergency situation.</w:t>
            </w:r>
          </w:p>
          <w:p w:rsidR="00D40362" w:rsidRPr="00196237" w:rsidRDefault="00D40362" w:rsidP="00D4036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0FBD" w:rsidRPr="00196237" w:rsidRDefault="00A80FBD" w:rsidP="00FE6D34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838"/>
        <w:gridCol w:w="1962"/>
        <w:gridCol w:w="282"/>
        <w:gridCol w:w="56"/>
        <w:gridCol w:w="338"/>
        <w:gridCol w:w="28"/>
        <w:gridCol w:w="282"/>
        <w:gridCol w:w="29"/>
        <w:gridCol w:w="252"/>
        <w:gridCol w:w="86"/>
        <w:gridCol w:w="339"/>
        <w:gridCol w:w="3629"/>
        <w:gridCol w:w="373"/>
        <w:gridCol w:w="84"/>
        <w:gridCol w:w="290"/>
        <w:gridCol w:w="132"/>
        <w:gridCol w:w="241"/>
        <w:gridCol w:w="41"/>
        <w:gridCol w:w="281"/>
        <w:gridCol w:w="52"/>
        <w:gridCol w:w="295"/>
        <w:gridCol w:w="3485"/>
      </w:tblGrid>
      <w:tr w:rsidR="00416210" w:rsidRPr="00196237" w:rsidTr="00680D01">
        <w:trPr>
          <w:trHeight w:val="368"/>
          <w:tblHeader/>
        </w:trPr>
        <w:tc>
          <w:tcPr>
            <w:tcW w:w="1838" w:type="dxa"/>
            <w:vMerge w:val="restart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Significant hazards and location</w:t>
            </w:r>
          </w:p>
        </w:tc>
        <w:tc>
          <w:tcPr>
            <w:tcW w:w="1962" w:type="dxa"/>
            <w:vMerge w:val="restart"/>
            <w:shd w:val="clear" w:color="auto" w:fill="F19B34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16210" w:rsidRPr="00196237" w:rsidRDefault="00416210" w:rsidP="00CC77D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16210" w:rsidRPr="00196237" w:rsidRDefault="00416210" w:rsidP="00EB5113">
            <w:pPr>
              <w:jc w:val="center"/>
              <w:rPr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Who  might be harmed</w:t>
            </w:r>
          </w:p>
          <w:p w:rsidR="00416210" w:rsidRPr="00196237" w:rsidRDefault="00416210" w:rsidP="00CC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9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Initial risk without controls</w:t>
            </w:r>
          </w:p>
        </w:tc>
        <w:tc>
          <w:tcPr>
            <w:tcW w:w="3629" w:type="dxa"/>
            <w:vMerge w:val="restart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Current control measures</w:t>
            </w:r>
          </w:p>
        </w:tc>
        <w:tc>
          <w:tcPr>
            <w:tcW w:w="1789" w:type="dxa"/>
            <w:gridSpan w:val="9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Residual risk with controls</w:t>
            </w:r>
          </w:p>
        </w:tc>
        <w:tc>
          <w:tcPr>
            <w:tcW w:w="3485" w:type="dxa"/>
            <w:vMerge w:val="restart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Recommended additional control measures</w:t>
            </w:r>
          </w:p>
        </w:tc>
      </w:tr>
      <w:tr w:rsidR="00416210" w:rsidRPr="00196237" w:rsidTr="00680D01">
        <w:trPr>
          <w:trHeight w:val="413"/>
          <w:tblHeader/>
        </w:trPr>
        <w:tc>
          <w:tcPr>
            <w:tcW w:w="1838" w:type="dxa"/>
            <w:vMerge/>
            <w:shd w:val="clear" w:color="auto" w:fill="FFC000" w:themeFill="accent4"/>
          </w:tcPr>
          <w:p w:rsidR="00416210" w:rsidRPr="00196237" w:rsidRDefault="00416210" w:rsidP="00CC77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C000" w:themeFill="accent4"/>
          </w:tcPr>
          <w:p w:rsidR="00416210" w:rsidRPr="00196237" w:rsidRDefault="00416210" w:rsidP="00CC77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422" w:type="dxa"/>
            <w:gridSpan w:val="3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L</w:t>
            </w:r>
          </w:p>
        </w:tc>
        <w:tc>
          <w:tcPr>
            <w:tcW w:w="281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629" w:type="dxa"/>
            <w:vMerge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422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L</w:t>
            </w:r>
          </w:p>
        </w:tc>
        <w:tc>
          <w:tcPr>
            <w:tcW w:w="281" w:type="dxa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485" w:type="dxa"/>
            <w:vMerge/>
            <w:shd w:val="clear" w:color="auto" w:fill="FFC000" w:themeFill="accent4"/>
          </w:tcPr>
          <w:p w:rsidR="00416210" w:rsidRPr="00196237" w:rsidRDefault="00416210" w:rsidP="00CC77D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16210" w:rsidRPr="00196237" w:rsidTr="00680D01">
        <w:trPr>
          <w:trHeight w:val="174"/>
        </w:trPr>
        <w:tc>
          <w:tcPr>
            <w:tcW w:w="1838" w:type="dxa"/>
            <w:vMerge w:val="restart"/>
          </w:tcPr>
          <w:p w:rsidR="00416210" w:rsidRPr="00196237" w:rsidRDefault="00416210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 w:cs="Arial"/>
                <w:b/>
                <w:i/>
                <w:sz w:val="16"/>
                <w:szCs w:val="16"/>
              </w:rPr>
              <w:t>Fire and emergency situations</w:t>
            </w:r>
          </w:p>
        </w:tc>
        <w:tc>
          <w:tcPr>
            <w:tcW w:w="1962" w:type="dxa"/>
            <w:vMerge w:val="restart"/>
          </w:tcPr>
          <w:p w:rsidR="00E35D93" w:rsidRDefault="00E35D93" w:rsidP="00810A7F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416210" w:rsidRPr="00196237" w:rsidRDefault="00233B9C" w:rsidP="00810A7F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B66EB4" w:rsidRPr="007D44F5" w:rsidRDefault="007D44F5" w:rsidP="007D44F5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vanish/>
                <w:specVanish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4C7EA8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 w:rsidRPr="00B66EB4">
              <w:t xml:space="preserve"> </w:t>
            </w:r>
          </w:p>
          <w:p w:rsidR="00416210" w:rsidRDefault="00416210" w:rsidP="00233B9C"/>
          <w:p w:rsidR="00233B9C" w:rsidRDefault="00233B9C" w:rsidP="00233B9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B66EB4" w:rsidRDefault="00233B9C" w:rsidP="00233B9C"/>
        </w:tc>
        <w:tc>
          <w:tcPr>
            <w:tcW w:w="282" w:type="dxa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3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82" w:type="dxa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=</w:t>
            </w:r>
          </w:p>
        </w:tc>
        <w:tc>
          <w:tcPr>
            <w:tcW w:w="425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300CB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629" w:type="dxa"/>
            <w:vMerge w:val="restart"/>
          </w:tcPr>
          <w:p w:rsidR="00416210" w:rsidRDefault="00E35D93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Amazonians based in LHR16</w:t>
            </w:r>
            <w:r w:rsidR="00416210">
              <w:rPr>
                <w:rFonts w:ascii="Calibri" w:hAnsi="Calibri"/>
                <w:sz w:val="16"/>
                <w:szCs w:val="16"/>
              </w:rPr>
              <w:t xml:space="preserve"> fully aware of local emergency procedures</w:t>
            </w:r>
          </w:p>
          <w:p w:rsidR="00416210" w:rsidRPr="00196237" w:rsidRDefault="00FA595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Those supervising</w:t>
            </w:r>
            <w:r w:rsidR="00640AB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children</w:t>
            </w:r>
            <w:r w:rsidR="004162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will </w:t>
            </w:r>
            <w:r w:rsidR="00416210">
              <w:rPr>
                <w:rFonts w:ascii="Calibri" w:hAnsi="Calibri"/>
                <w:sz w:val="16"/>
                <w:szCs w:val="16"/>
              </w:rPr>
              <w:t>c</w:t>
            </w:r>
            <w:r w:rsidR="00722E21">
              <w:rPr>
                <w:rFonts w:ascii="Calibri" w:hAnsi="Calibri"/>
                <w:sz w:val="16"/>
                <w:szCs w:val="16"/>
              </w:rPr>
              <w:t>ommunicate emergency procedures</w:t>
            </w:r>
          </w:p>
          <w:p w:rsidR="00416210" w:rsidRPr="00196237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 xml:space="preserve">Escape routes </w:t>
            </w:r>
            <w:r w:rsidR="00722E21">
              <w:rPr>
                <w:rFonts w:ascii="Calibri" w:hAnsi="Calibri"/>
                <w:sz w:val="16"/>
                <w:szCs w:val="16"/>
              </w:rPr>
              <w:t xml:space="preserve">and final exit doors 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checked </w:t>
            </w:r>
            <w:r w:rsidR="00D522EE">
              <w:rPr>
                <w:rFonts w:ascii="Calibri" w:hAnsi="Calibri"/>
                <w:sz w:val="16"/>
                <w:szCs w:val="16"/>
              </w:rPr>
              <w:t xml:space="preserve">by Facilities team 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prior to the event </w:t>
            </w:r>
            <w:r w:rsidR="00722E21">
              <w:rPr>
                <w:rFonts w:ascii="Calibri" w:hAnsi="Calibri"/>
                <w:sz w:val="16"/>
                <w:szCs w:val="16"/>
              </w:rPr>
              <w:t>to ensure that they are clear</w:t>
            </w:r>
          </w:p>
          <w:p w:rsidR="0024518A" w:rsidRPr="00FE6D34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Fire and emergency procedures detailed in signage throughout the building</w:t>
            </w:r>
          </w:p>
          <w:p w:rsidR="0024518A" w:rsidRPr="0024518A" w:rsidRDefault="0024518A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Pr="0024518A">
              <w:rPr>
                <w:rFonts w:ascii="Calibri" w:hAnsi="Calibri"/>
                <w:sz w:val="16"/>
                <w:szCs w:val="16"/>
              </w:rPr>
              <w:t>ecurity on site to assist evacuating the build</w:t>
            </w:r>
            <w:r w:rsidR="00FE6D34">
              <w:rPr>
                <w:rFonts w:ascii="Calibri" w:hAnsi="Calibri"/>
                <w:sz w:val="16"/>
                <w:szCs w:val="16"/>
              </w:rPr>
              <w:t>ing in the case of an emergency</w:t>
            </w:r>
          </w:p>
          <w:p w:rsidR="0024518A" w:rsidRPr="00FE6D34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First aider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and fire marshal</w:t>
            </w:r>
            <w:r>
              <w:rPr>
                <w:rFonts w:ascii="Calibri" w:hAnsi="Calibri"/>
                <w:sz w:val="16"/>
                <w:szCs w:val="16"/>
              </w:rPr>
              <w:t xml:space="preserve"> provision</w:t>
            </w:r>
            <w:r w:rsidR="00722E21">
              <w:rPr>
                <w:rFonts w:ascii="Calibri" w:hAnsi="Calibri"/>
                <w:sz w:val="16"/>
                <w:szCs w:val="16"/>
              </w:rPr>
              <w:t xml:space="preserve"> in </w:t>
            </w:r>
            <w:r w:rsidR="0024518A">
              <w:rPr>
                <w:rFonts w:ascii="Calibri" w:hAnsi="Calibri"/>
                <w:sz w:val="16"/>
                <w:szCs w:val="16"/>
              </w:rPr>
              <w:t xml:space="preserve">place through trained security team who will </w:t>
            </w:r>
            <w:r w:rsidR="00FE6D34">
              <w:rPr>
                <w:rFonts w:ascii="Calibri" w:hAnsi="Calibri"/>
                <w:sz w:val="16"/>
                <w:szCs w:val="16"/>
              </w:rPr>
              <w:t>help coordinate in an emergency</w:t>
            </w:r>
          </w:p>
          <w:p w:rsidR="00FA7041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24518A">
              <w:rPr>
                <w:rFonts w:ascii="Calibri" w:hAnsi="Calibri"/>
                <w:sz w:val="16"/>
                <w:szCs w:val="16"/>
              </w:rPr>
              <w:t>Fire safety systems and procedures are controlled</w:t>
            </w:r>
            <w:r w:rsidR="00722E21" w:rsidRPr="0024518A">
              <w:rPr>
                <w:rFonts w:ascii="Calibri" w:hAnsi="Calibri"/>
                <w:sz w:val="16"/>
                <w:szCs w:val="16"/>
              </w:rPr>
              <w:t>, maintained and tested periodically</w:t>
            </w:r>
          </w:p>
          <w:p w:rsidR="00FA7041" w:rsidRPr="00FA7041" w:rsidRDefault="00FA7041" w:rsidP="00FA7041"/>
          <w:p w:rsidR="00722E21" w:rsidRPr="00FA7041" w:rsidRDefault="00722E21" w:rsidP="00FA7041"/>
        </w:tc>
        <w:tc>
          <w:tcPr>
            <w:tcW w:w="457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422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82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81" w:type="dxa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=</w:t>
            </w:r>
          </w:p>
        </w:tc>
        <w:tc>
          <w:tcPr>
            <w:tcW w:w="347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485" w:type="dxa"/>
            <w:vMerge w:val="restart"/>
          </w:tcPr>
          <w:p w:rsidR="00016CD4" w:rsidRDefault="00E35D93" w:rsidP="007D44F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Children are supervised at all times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 by</w:t>
            </w:r>
            <w:r w:rsidR="0024518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C3AF0">
              <w:rPr>
                <w:rFonts w:ascii="Calibri" w:hAnsi="Calibri"/>
                <w:sz w:val="16"/>
                <w:szCs w:val="16"/>
              </w:rPr>
              <w:t>teachers, Amazonians and youth organization supervisors</w:t>
            </w:r>
            <w:r w:rsidR="007D44F5">
              <w:rPr>
                <w:rFonts w:ascii="Calibri" w:hAnsi="Calibri"/>
                <w:sz w:val="16"/>
                <w:szCs w:val="16"/>
              </w:rPr>
              <w:t>.</w:t>
            </w:r>
          </w:p>
          <w:p w:rsidR="007D44F5" w:rsidRPr="007D44F5" w:rsidRDefault="007D44F5" w:rsidP="007D44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16210" w:rsidRPr="00196237" w:rsidTr="00680D01">
        <w:trPr>
          <w:trHeight w:val="271"/>
        </w:trPr>
        <w:tc>
          <w:tcPr>
            <w:tcW w:w="1838" w:type="dxa"/>
            <w:vMerge/>
          </w:tcPr>
          <w:p w:rsidR="00416210" w:rsidRPr="00196237" w:rsidRDefault="00416210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416210" w:rsidRPr="00196237" w:rsidRDefault="00416210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b/>
                <w:color w:val="FF0000"/>
                <w:sz w:val="18"/>
                <w:szCs w:val="18"/>
              </w:rPr>
              <w:t>High</w:t>
            </w:r>
          </w:p>
        </w:tc>
        <w:tc>
          <w:tcPr>
            <w:tcW w:w="3629" w:type="dxa"/>
            <w:vMerge/>
          </w:tcPr>
          <w:p w:rsidR="00416210" w:rsidRPr="00FE6D34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416210" w:rsidRPr="00196237" w:rsidRDefault="00416210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416210" w:rsidRPr="00196237" w:rsidRDefault="00416210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1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722E21" w:rsidRPr="00E35D93" w:rsidRDefault="00722E21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lastRenderedPageBreak/>
              <w:t>Unfamiliarity of environment</w:t>
            </w:r>
          </w:p>
        </w:tc>
        <w:tc>
          <w:tcPr>
            <w:tcW w:w="1962" w:type="dxa"/>
            <w:vMerge w:val="restart"/>
          </w:tcPr>
          <w:p w:rsidR="00722E21" w:rsidRPr="00AD4A3B" w:rsidRDefault="00045F07" w:rsidP="00AD4A3B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D4A3B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 w:rsidRPr="00AD4A3B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045F07" w:rsidRDefault="00045F07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045F07" w:rsidRPr="00FA5954" w:rsidRDefault="00045F07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3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629" w:type="dxa"/>
            <w:vMerge w:val="restart"/>
          </w:tcPr>
          <w:p w:rsidR="001229F1" w:rsidRDefault="00722E21" w:rsidP="00500EC6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Young person</w:t>
            </w:r>
            <w:r w:rsidR="00F41B25" w:rsidRPr="001229F1">
              <w:rPr>
                <w:rFonts w:ascii="Calibri" w:hAnsi="Calibri"/>
                <w:sz w:val="16"/>
                <w:szCs w:val="16"/>
              </w:rPr>
              <w:t>s</w:t>
            </w:r>
            <w:r w:rsidR="00F16FDC">
              <w:rPr>
                <w:rFonts w:ascii="Calibri" w:hAnsi="Calibri"/>
                <w:sz w:val="16"/>
                <w:szCs w:val="16"/>
              </w:rPr>
              <w:t xml:space="preserve"> supervised at all times</w:t>
            </w:r>
          </w:p>
          <w:p w:rsidR="00722E21" w:rsidRPr="001229F1" w:rsidRDefault="00722E21" w:rsidP="00500EC6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 xml:space="preserve">Fire and emergency procedures detailed in signage throughout the building </w:t>
            </w:r>
          </w:p>
          <w:p w:rsidR="00722E21" w:rsidRPr="00196237" w:rsidRDefault="00722E21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First aid</w:t>
            </w:r>
            <w:r w:rsidR="00640AB5">
              <w:rPr>
                <w:rFonts w:ascii="Calibri" w:hAnsi="Calibri"/>
                <w:sz w:val="16"/>
                <w:szCs w:val="16"/>
              </w:rPr>
              <w:t xml:space="preserve">er(s) and fire marshals </w:t>
            </w:r>
            <w:r w:rsidR="00F41B25">
              <w:rPr>
                <w:rFonts w:ascii="Calibri" w:hAnsi="Calibri"/>
                <w:sz w:val="16"/>
                <w:szCs w:val="16"/>
              </w:rPr>
              <w:t>available in LHR1</w:t>
            </w:r>
            <w:r w:rsidR="00E35D93">
              <w:rPr>
                <w:rFonts w:ascii="Calibri" w:hAnsi="Calibri"/>
                <w:sz w:val="16"/>
                <w:szCs w:val="16"/>
              </w:rPr>
              <w:t>6</w:t>
            </w:r>
            <w:r w:rsidR="0024518A">
              <w:rPr>
                <w:rFonts w:ascii="Calibri" w:hAnsi="Calibri"/>
                <w:sz w:val="16"/>
                <w:szCs w:val="16"/>
              </w:rPr>
              <w:t xml:space="preserve"> through trained security team who will </w:t>
            </w:r>
            <w:r w:rsidR="00FE6D34">
              <w:rPr>
                <w:rFonts w:ascii="Calibri" w:hAnsi="Calibri"/>
                <w:sz w:val="16"/>
                <w:szCs w:val="16"/>
              </w:rPr>
              <w:t>help coordinate in an emergency</w:t>
            </w:r>
          </w:p>
          <w:p w:rsidR="00722E21" w:rsidRPr="00196237" w:rsidRDefault="00722E21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Location of toilets and wel</w:t>
            </w:r>
            <w:r w:rsidR="00045F07">
              <w:rPr>
                <w:rFonts w:ascii="Calibri" w:hAnsi="Calibri"/>
                <w:sz w:val="16"/>
                <w:szCs w:val="16"/>
              </w:rPr>
              <w:t>fare facilities communicated to visitors</w:t>
            </w:r>
          </w:p>
          <w:p w:rsidR="00FA5954" w:rsidRDefault="00722E21" w:rsidP="001229F1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An</w:t>
            </w:r>
            <w:r w:rsidR="00640AB5" w:rsidRPr="001229F1">
              <w:rPr>
                <w:rFonts w:ascii="Calibri" w:hAnsi="Calibri"/>
                <w:sz w:val="16"/>
                <w:szCs w:val="16"/>
              </w:rPr>
              <w:t xml:space="preserve">y restricted access areas </w:t>
            </w:r>
            <w:r w:rsidRPr="001229F1">
              <w:rPr>
                <w:rFonts w:ascii="Calibri" w:hAnsi="Calibri"/>
                <w:sz w:val="16"/>
                <w:szCs w:val="16"/>
              </w:rPr>
              <w:t>identified and restrict</w:t>
            </w:r>
            <w:r w:rsidR="00640AB5" w:rsidRPr="001229F1">
              <w:rPr>
                <w:rFonts w:ascii="Calibri" w:hAnsi="Calibri"/>
                <w:sz w:val="16"/>
                <w:szCs w:val="16"/>
              </w:rPr>
              <w:t>ed by access card</w:t>
            </w:r>
          </w:p>
        </w:tc>
        <w:tc>
          <w:tcPr>
            <w:tcW w:w="457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85" w:type="dxa"/>
            <w:vMerge w:val="restart"/>
          </w:tcPr>
          <w:p w:rsidR="00722E21" w:rsidRPr="00196237" w:rsidRDefault="00F41B25" w:rsidP="00810A7F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  <w:p w:rsidR="00722E21" w:rsidRPr="00196237" w:rsidRDefault="00722E21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1" w:rsidRPr="00196237" w:rsidTr="00680D01">
        <w:trPr>
          <w:trHeight w:val="271"/>
        </w:trPr>
        <w:tc>
          <w:tcPr>
            <w:tcW w:w="1838" w:type="dxa"/>
            <w:vMerge/>
          </w:tcPr>
          <w:p w:rsidR="00722E21" w:rsidRPr="00196237" w:rsidRDefault="00722E21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722E21" w:rsidRPr="00196237" w:rsidRDefault="00722E21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0000"/>
                <w:sz w:val="18"/>
                <w:szCs w:val="18"/>
              </w:rPr>
              <w:t>High</w:t>
            </w:r>
          </w:p>
        </w:tc>
        <w:tc>
          <w:tcPr>
            <w:tcW w:w="3629" w:type="dxa"/>
            <w:vMerge/>
          </w:tcPr>
          <w:p w:rsidR="00722E21" w:rsidRPr="00FE6D34" w:rsidRDefault="00722E21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722E21" w:rsidRPr="00196237" w:rsidRDefault="00722E21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1B25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b/>
                <w:i/>
                <w:sz w:val="16"/>
                <w:szCs w:val="16"/>
              </w:rPr>
              <w:t>Electric shock</w:t>
            </w:r>
            <w:r>
              <w:rPr>
                <w:b/>
                <w:i/>
                <w:sz w:val="16"/>
                <w:szCs w:val="16"/>
              </w:rPr>
              <w:t xml:space="preserve"> and burns</w:t>
            </w:r>
          </w:p>
        </w:tc>
        <w:tc>
          <w:tcPr>
            <w:tcW w:w="1962" w:type="dxa"/>
            <w:vMerge w:val="restart"/>
          </w:tcPr>
          <w:p w:rsidR="00FA5954" w:rsidRPr="00196237" w:rsidRDefault="00E35D93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</w:t>
            </w:r>
            <w:r w:rsidR="004C7EA8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F41B25" w:rsidRDefault="00045F07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E35D93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</w:tc>
        <w:tc>
          <w:tcPr>
            <w:tcW w:w="282" w:type="dxa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3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629" w:type="dxa"/>
            <w:vMerge w:val="restart"/>
          </w:tcPr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Portable appliance testing undertaken</w:t>
            </w:r>
          </w:p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Extension cables avoided where possible and not overloaded</w:t>
            </w:r>
          </w:p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All equipment visually inspected before use</w:t>
            </w:r>
          </w:p>
          <w:p w:rsidR="00F41B25" w:rsidRDefault="00233B9C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</w:t>
            </w:r>
            <w:r w:rsidR="004C7EA8">
              <w:rPr>
                <w:rFonts w:ascii="Calibri" w:hAnsi="Calibri"/>
                <w:sz w:val="16"/>
                <w:szCs w:val="16"/>
              </w:rPr>
              <w:t>s</w:t>
            </w:r>
            <w:r w:rsidR="00F41B25">
              <w:rPr>
                <w:rFonts w:ascii="Calibri" w:hAnsi="Calibri"/>
                <w:sz w:val="16"/>
                <w:szCs w:val="16"/>
              </w:rPr>
              <w:t xml:space="preserve"> supervised at all times</w:t>
            </w:r>
          </w:p>
          <w:p w:rsidR="00FA5954" w:rsidRPr="00FE6D34" w:rsidRDefault="00F41B25" w:rsidP="00233B9C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41B25">
              <w:rPr>
                <w:rFonts w:ascii="Calibri" w:hAnsi="Calibri"/>
                <w:sz w:val="16"/>
                <w:szCs w:val="16"/>
              </w:rPr>
              <w:t>Young persons are not permitted to use any electrical equipment</w:t>
            </w:r>
          </w:p>
        </w:tc>
        <w:tc>
          <w:tcPr>
            <w:tcW w:w="457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F41B25" w:rsidRDefault="00FB180F" w:rsidP="00F41B2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="00F41B25" w:rsidRPr="00196237">
              <w:rPr>
                <w:rFonts w:ascii="Calibri" w:hAnsi="Calibri"/>
                <w:sz w:val="16"/>
                <w:szCs w:val="16"/>
              </w:rPr>
              <w:t xml:space="preserve">ll damaged/broken electrical equipment is reported to the facilities </w:t>
            </w:r>
            <w:r w:rsidR="00F41B25">
              <w:rPr>
                <w:rFonts w:ascii="Calibri" w:hAnsi="Calibri"/>
                <w:sz w:val="16"/>
                <w:szCs w:val="16"/>
              </w:rPr>
              <w:t xml:space="preserve">management/GREF </w:t>
            </w:r>
            <w:r w:rsidR="00F41B25" w:rsidRPr="00196237">
              <w:rPr>
                <w:rFonts w:ascii="Calibri" w:hAnsi="Calibri"/>
                <w:sz w:val="16"/>
                <w:szCs w:val="16"/>
              </w:rPr>
              <w:t xml:space="preserve">team by trouble ticket </w:t>
            </w:r>
          </w:p>
          <w:p w:rsidR="00AD4A3B" w:rsidRPr="00F41B25" w:rsidRDefault="00AD4A3B" w:rsidP="00F41B2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Desk based activities so very limited exposure to electrical equipment. </w:t>
            </w:r>
          </w:p>
        </w:tc>
      </w:tr>
      <w:tr w:rsidR="00F41B25" w:rsidRPr="00196237" w:rsidTr="00680D01">
        <w:trPr>
          <w:trHeight w:val="271"/>
        </w:trPr>
        <w:tc>
          <w:tcPr>
            <w:tcW w:w="1838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41B25" w:rsidRPr="00196237" w:rsidRDefault="00F41B25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41B25" w:rsidRPr="00196237" w:rsidRDefault="00F41B25" w:rsidP="00745E5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0000"/>
                <w:sz w:val="18"/>
                <w:szCs w:val="18"/>
              </w:rPr>
              <w:t>High</w:t>
            </w:r>
          </w:p>
        </w:tc>
        <w:tc>
          <w:tcPr>
            <w:tcW w:w="3629" w:type="dxa"/>
            <w:vMerge/>
          </w:tcPr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1B25" w:rsidRPr="00196237" w:rsidTr="00680D01">
        <w:trPr>
          <w:trHeight w:val="300"/>
        </w:trPr>
        <w:tc>
          <w:tcPr>
            <w:tcW w:w="1838" w:type="dxa"/>
            <w:vMerge w:val="restart"/>
          </w:tcPr>
          <w:p w:rsidR="00F41B25" w:rsidRPr="00196237" w:rsidRDefault="00F41B25" w:rsidP="006306AD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b/>
                <w:i/>
                <w:sz w:val="16"/>
                <w:szCs w:val="16"/>
              </w:rPr>
              <w:t>Struck by or striking against objects</w:t>
            </w:r>
          </w:p>
        </w:tc>
        <w:tc>
          <w:tcPr>
            <w:tcW w:w="1962" w:type="dxa"/>
            <w:vMerge w:val="restart"/>
          </w:tcPr>
          <w:p w:rsidR="00E35D93" w:rsidRDefault="00E35D93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F41B25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E35D93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3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629" w:type="dxa"/>
            <w:vMerge w:val="restart"/>
          </w:tcPr>
          <w:p w:rsidR="00F41B25" w:rsidRPr="00196237" w:rsidRDefault="00E35D93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Space </w:t>
            </w:r>
            <w:r w:rsidR="00F41B25" w:rsidRPr="00196237">
              <w:rPr>
                <w:rFonts w:ascii="Calibri" w:hAnsi="Calibri"/>
                <w:sz w:val="16"/>
                <w:szCs w:val="16"/>
              </w:rPr>
              <w:t xml:space="preserve">is configured to allow ease of movement around the space and furniture </w:t>
            </w:r>
          </w:p>
          <w:p w:rsidR="00F41B25" w:rsidRPr="00196237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 e</w:t>
            </w:r>
            <w:r w:rsidRPr="00196237">
              <w:rPr>
                <w:rFonts w:ascii="Calibri" w:hAnsi="Calibri"/>
                <w:sz w:val="16"/>
                <w:szCs w:val="16"/>
              </w:rPr>
              <w:t>quipment is visual</w:t>
            </w:r>
            <w:r>
              <w:rPr>
                <w:rFonts w:ascii="Calibri" w:hAnsi="Calibri"/>
                <w:sz w:val="16"/>
                <w:szCs w:val="16"/>
              </w:rPr>
              <w:t>ly inspected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before use</w:t>
            </w:r>
          </w:p>
          <w:p w:rsidR="00FA5954" w:rsidRDefault="00F41B25" w:rsidP="00233B9C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630E00">
              <w:rPr>
                <w:rFonts w:ascii="Calibri" w:hAnsi="Calibri"/>
                <w:sz w:val="16"/>
                <w:szCs w:val="16"/>
              </w:rPr>
              <w:t>Young person</w:t>
            </w:r>
            <w:r w:rsidR="002D7726">
              <w:rPr>
                <w:rFonts w:ascii="Calibri" w:hAnsi="Calibri"/>
                <w:sz w:val="16"/>
                <w:szCs w:val="16"/>
              </w:rPr>
              <w:t>s</w:t>
            </w:r>
            <w:r w:rsidRPr="00630E0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A5954">
              <w:rPr>
                <w:rFonts w:ascii="Calibri" w:hAnsi="Calibri"/>
                <w:sz w:val="16"/>
                <w:szCs w:val="16"/>
              </w:rPr>
              <w:t>supervised at all times</w:t>
            </w:r>
          </w:p>
        </w:tc>
        <w:tc>
          <w:tcPr>
            <w:tcW w:w="457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6B1A3E" w:rsidRDefault="00FB180F" w:rsidP="006B1A3E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 damaged/broken</w:t>
            </w:r>
            <w:r w:rsidR="002D7726" w:rsidRPr="00196237">
              <w:rPr>
                <w:rFonts w:ascii="Calibri" w:hAnsi="Calibri"/>
                <w:sz w:val="16"/>
                <w:szCs w:val="16"/>
              </w:rPr>
              <w:t xml:space="preserve"> equipment is reported to the facilities </w:t>
            </w:r>
            <w:r w:rsidR="002D7726">
              <w:rPr>
                <w:rFonts w:ascii="Calibri" w:hAnsi="Calibri"/>
                <w:sz w:val="16"/>
                <w:szCs w:val="16"/>
              </w:rPr>
              <w:t xml:space="preserve">management/GREF </w:t>
            </w:r>
            <w:r w:rsidR="002D7726" w:rsidRPr="00196237">
              <w:rPr>
                <w:rFonts w:ascii="Calibri" w:hAnsi="Calibri"/>
                <w:sz w:val="16"/>
                <w:szCs w:val="16"/>
              </w:rPr>
              <w:t>team by trouble ticket</w:t>
            </w:r>
          </w:p>
          <w:p w:rsidR="006B1A3E" w:rsidRDefault="006B1A3E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Shoes should be </w:t>
            </w:r>
            <w:r w:rsidR="00FE6D34">
              <w:rPr>
                <w:rFonts w:ascii="Calibri" w:hAnsi="Calibri"/>
                <w:sz w:val="16"/>
                <w:szCs w:val="16"/>
              </w:rPr>
              <w:t>worn at all times</w:t>
            </w:r>
          </w:p>
          <w:p w:rsidR="00FE6D34" w:rsidRPr="00FE6D34" w:rsidRDefault="00FE6D34" w:rsidP="00FE6D3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1B25" w:rsidRPr="00196237" w:rsidTr="00680D01">
        <w:trPr>
          <w:trHeight w:val="271"/>
        </w:trPr>
        <w:tc>
          <w:tcPr>
            <w:tcW w:w="1838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41B25" w:rsidRPr="00196237" w:rsidRDefault="00F41B25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C000"/>
                <w:sz w:val="18"/>
                <w:szCs w:val="18"/>
              </w:rPr>
              <w:t>Medium</w:t>
            </w:r>
          </w:p>
        </w:tc>
        <w:tc>
          <w:tcPr>
            <w:tcW w:w="3629" w:type="dxa"/>
            <w:vMerge/>
          </w:tcPr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6D34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FE6D34" w:rsidRPr="00196237" w:rsidRDefault="00FE6D34" w:rsidP="00810A7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b/>
                <w:i/>
                <w:sz w:val="16"/>
                <w:szCs w:val="16"/>
              </w:rPr>
              <w:t>Slips, trips and falls</w:t>
            </w:r>
          </w:p>
        </w:tc>
        <w:tc>
          <w:tcPr>
            <w:tcW w:w="1962" w:type="dxa"/>
            <w:vMerge w:val="restart"/>
          </w:tcPr>
          <w:p w:rsidR="00FE6D34" w:rsidRDefault="00FE6D34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FE6D3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FE6D3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</w:tc>
        <w:tc>
          <w:tcPr>
            <w:tcW w:w="282" w:type="dxa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3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629" w:type="dxa"/>
            <w:vMerge w:val="restart"/>
          </w:tcPr>
          <w:p w:rsidR="00FE6D34" w:rsidRPr="00FE6D34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All cables routed safely as to not leave a trip hazard</w:t>
            </w:r>
          </w:p>
          <w:p w:rsidR="00FE6D34" w:rsidRPr="00FE6D34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Good level of housekeeping observed and monitored throughout the space and surrounding areas</w:t>
            </w:r>
          </w:p>
          <w:p w:rsidR="00FE6D34" w:rsidRPr="00FE6D34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Space configured to allow ease of movement around the space and furniture</w:t>
            </w:r>
          </w:p>
          <w:p w:rsidR="00FE6D34" w:rsidRPr="007E547A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Lighting levels are suitable and sufficient</w:t>
            </w:r>
          </w:p>
          <w:p w:rsidR="00FE6D34" w:rsidRDefault="00233B9C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</w:t>
            </w:r>
            <w:r w:rsidR="00FE6D34" w:rsidRPr="000927D3">
              <w:rPr>
                <w:rFonts w:ascii="Calibri" w:hAnsi="Calibri"/>
                <w:sz w:val="16"/>
                <w:szCs w:val="16"/>
              </w:rPr>
              <w:t xml:space="preserve"> are not permitted to be </w:t>
            </w:r>
            <w:r w:rsidR="00E6692A">
              <w:rPr>
                <w:rFonts w:ascii="Calibri" w:hAnsi="Calibri"/>
                <w:sz w:val="16"/>
                <w:szCs w:val="16"/>
              </w:rPr>
              <w:t>unassisted on site at any point</w:t>
            </w:r>
          </w:p>
          <w:p w:rsidR="00FE6D34" w:rsidRPr="00FE6D34" w:rsidRDefault="00FE6D34" w:rsidP="00D40362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Security to monitor space to identify spills</w:t>
            </w:r>
          </w:p>
        </w:tc>
        <w:tc>
          <w:tcPr>
            <w:tcW w:w="457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85" w:type="dxa"/>
            <w:vMerge w:val="restart"/>
          </w:tcPr>
          <w:p w:rsidR="00FE6D34" w:rsidRPr="00FE6D34" w:rsidRDefault="00FE6D3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FM to ensure floor boxes are kept in the closed position</w:t>
            </w:r>
            <w:r w:rsidRPr="00FE6D3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F41B25" w:rsidRPr="00196237" w:rsidTr="00680D01">
        <w:trPr>
          <w:trHeight w:val="271"/>
        </w:trPr>
        <w:tc>
          <w:tcPr>
            <w:tcW w:w="1838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41B25" w:rsidRPr="00196237" w:rsidRDefault="00F41B25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C000"/>
                <w:sz w:val="18"/>
                <w:szCs w:val="18"/>
              </w:rPr>
              <w:t>Medium</w:t>
            </w:r>
          </w:p>
        </w:tc>
        <w:tc>
          <w:tcPr>
            <w:tcW w:w="3629" w:type="dxa"/>
            <w:vMerge/>
          </w:tcPr>
          <w:p w:rsidR="00F41B25" w:rsidRPr="005F0794" w:rsidRDefault="00F41B25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47A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7E547A" w:rsidRPr="00196237" w:rsidRDefault="007E547A" w:rsidP="002D7726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Temperature</w:t>
            </w:r>
          </w:p>
        </w:tc>
        <w:tc>
          <w:tcPr>
            <w:tcW w:w="1962" w:type="dxa"/>
            <w:vMerge w:val="restart"/>
          </w:tcPr>
          <w:p w:rsidR="00FA5954" w:rsidRPr="00196237" w:rsidRDefault="00E35D93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7E547A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E35D93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lastRenderedPageBreak/>
              <w:t>Teachers</w:t>
            </w:r>
          </w:p>
        </w:tc>
        <w:tc>
          <w:tcPr>
            <w:tcW w:w="282" w:type="dxa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422" w:type="dxa"/>
            <w:gridSpan w:val="3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629" w:type="dxa"/>
            <w:vMerge w:val="restart"/>
          </w:tcPr>
          <w:p w:rsidR="007E547A" w:rsidRDefault="007E547A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Building managed air conditioning (requests to adjust locally can be made through TT) </w:t>
            </w:r>
          </w:p>
          <w:p w:rsidR="007E547A" w:rsidRDefault="002D7726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</w:t>
            </w:r>
            <w:r w:rsidR="007E547A">
              <w:rPr>
                <w:rFonts w:ascii="Calibri" w:hAnsi="Calibri"/>
                <w:sz w:val="16"/>
                <w:szCs w:val="16"/>
              </w:rPr>
              <w:t xml:space="preserve">elfare facilities readily available </w:t>
            </w:r>
          </w:p>
          <w:p w:rsidR="007E547A" w:rsidRPr="000A1588" w:rsidRDefault="002D7726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First aid assistance </w:t>
            </w:r>
            <w:r w:rsidR="007E547A">
              <w:rPr>
                <w:rFonts w:ascii="Calibri" w:hAnsi="Calibri"/>
                <w:sz w:val="16"/>
                <w:szCs w:val="16"/>
              </w:rPr>
              <w:t xml:space="preserve">readily available </w:t>
            </w:r>
          </w:p>
          <w:p w:rsidR="007E547A" w:rsidRDefault="002D7726" w:rsidP="00D40362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 w:rsidRPr="00FB180F">
              <w:rPr>
                <w:rFonts w:ascii="Calibri" w:hAnsi="Calibri"/>
                <w:sz w:val="16"/>
                <w:szCs w:val="16"/>
              </w:rPr>
              <w:lastRenderedPageBreak/>
              <w:t xml:space="preserve">Welfare of young </w:t>
            </w:r>
            <w:r w:rsidR="00233B9C">
              <w:rPr>
                <w:rFonts w:ascii="Calibri" w:hAnsi="Calibri"/>
                <w:sz w:val="16"/>
                <w:szCs w:val="16"/>
              </w:rPr>
              <w:t xml:space="preserve">persons </w:t>
            </w:r>
            <w:r w:rsidRPr="00FB180F">
              <w:rPr>
                <w:rFonts w:ascii="Calibri" w:hAnsi="Calibri"/>
                <w:sz w:val="16"/>
                <w:szCs w:val="16"/>
              </w:rPr>
              <w:t xml:space="preserve">monitored by </w:t>
            </w:r>
            <w:r w:rsidR="00233B9C">
              <w:rPr>
                <w:rFonts w:ascii="Calibri" w:hAnsi="Calibri"/>
                <w:sz w:val="16"/>
                <w:szCs w:val="16"/>
              </w:rPr>
              <w:t xml:space="preserve">Teachers, Amazonians and Youth organization </w:t>
            </w:r>
            <w:r w:rsidR="00F16FDC">
              <w:rPr>
                <w:rFonts w:ascii="Calibri" w:hAnsi="Calibri"/>
                <w:sz w:val="16"/>
                <w:szCs w:val="16"/>
              </w:rPr>
              <w:t>supervisors</w:t>
            </w:r>
          </w:p>
        </w:tc>
        <w:tc>
          <w:tcPr>
            <w:tcW w:w="457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422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7E547A" w:rsidRPr="00196237" w:rsidRDefault="002D7726" w:rsidP="002D7726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9C6A04" w:rsidRPr="00196237" w:rsidTr="00680D01">
        <w:trPr>
          <w:trHeight w:val="397"/>
        </w:trPr>
        <w:tc>
          <w:tcPr>
            <w:tcW w:w="1838" w:type="dxa"/>
            <w:vMerge/>
          </w:tcPr>
          <w:p w:rsidR="009C6A04" w:rsidRPr="00196237" w:rsidRDefault="009C6A04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9C6A04" w:rsidRPr="00196237" w:rsidRDefault="009C6A04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9C6A04" w:rsidRPr="00196237" w:rsidRDefault="009C6A0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C000"/>
                <w:sz w:val="18"/>
                <w:szCs w:val="18"/>
              </w:rPr>
              <w:t>Medium</w:t>
            </w:r>
          </w:p>
        </w:tc>
        <w:tc>
          <w:tcPr>
            <w:tcW w:w="3629" w:type="dxa"/>
            <w:vMerge/>
          </w:tcPr>
          <w:p w:rsidR="009C6A04" w:rsidRPr="005F0794" w:rsidRDefault="009C6A04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9C6A04" w:rsidRPr="00196237" w:rsidRDefault="009C6A0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  <w:p w:rsidR="009C6A04" w:rsidRPr="00196237" w:rsidRDefault="009C6A0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5" w:type="dxa"/>
            <w:vMerge/>
          </w:tcPr>
          <w:p w:rsidR="009C6A04" w:rsidRPr="00196237" w:rsidRDefault="009C6A04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47DD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AD4A3B" w:rsidRDefault="00884791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lastRenderedPageBreak/>
              <w:t>Food</w:t>
            </w:r>
          </w:p>
          <w:p w:rsidR="00884791" w:rsidRPr="00884791" w:rsidRDefault="00884791" w:rsidP="00E95B08">
            <w:pPr>
              <w:rPr>
                <w:rFonts w:ascii="Calibri" w:hAnsi="Calibri"/>
                <w:i/>
                <w:sz w:val="16"/>
                <w:szCs w:val="16"/>
              </w:rPr>
            </w:pPr>
            <w:r w:rsidRPr="00884791">
              <w:rPr>
                <w:rFonts w:ascii="Calibri" w:hAnsi="Calibri"/>
                <w:i/>
                <w:sz w:val="16"/>
                <w:szCs w:val="16"/>
              </w:rPr>
              <w:t>(allergic reactions)</w:t>
            </w:r>
          </w:p>
        </w:tc>
        <w:tc>
          <w:tcPr>
            <w:tcW w:w="1962" w:type="dxa"/>
            <w:vMerge w:val="restart"/>
          </w:tcPr>
          <w:p w:rsidR="00884791" w:rsidRDefault="00884791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6847DD" w:rsidRDefault="00233B9C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persons</w:t>
            </w:r>
          </w:p>
          <w:p w:rsidR="00884791" w:rsidRDefault="00233B9C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233B9C" w:rsidRPr="00FA5954" w:rsidRDefault="00233B9C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3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4E091D" w:rsidRDefault="00884791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 food controlled by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 trained</w:t>
            </w:r>
            <w:r>
              <w:rPr>
                <w:rFonts w:ascii="Calibri" w:hAnsi="Calibri"/>
                <w:sz w:val="16"/>
                <w:szCs w:val="16"/>
              </w:rPr>
              <w:t xml:space="preserve"> catering team to ensure co</w:t>
            </w:r>
            <w:r w:rsidR="00E6692A">
              <w:rPr>
                <w:rFonts w:ascii="Calibri" w:hAnsi="Calibri"/>
                <w:sz w:val="16"/>
                <w:szCs w:val="16"/>
              </w:rPr>
              <w:t>rrectly labelled and segregated</w:t>
            </w:r>
          </w:p>
          <w:p w:rsidR="00884791" w:rsidRDefault="009C6A0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Supervision of young persons </w:t>
            </w:r>
            <w:r w:rsidR="00E6692A">
              <w:rPr>
                <w:rFonts w:ascii="Calibri" w:hAnsi="Calibri"/>
                <w:sz w:val="16"/>
                <w:szCs w:val="16"/>
              </w:rPr>
              <w:t>at all times</w:t>
            </w:r>
          </w:p>
          <w:p w:rsidR="00884791" w:rsidRDefault="00884791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First aid trained security on si</w:t>
            </w:r>
            <w:r w:rsidR="00E6692A">
              <w:rPr>
                <w:rFonts w:ascii="Calibri" w:hAnsi="Calibri"/>
                <w:sz w:val="16"/>
                <w:szCs w:val="16"/>
              </w:rPr>
              <w:t>te in the case of an emergency</w:t>
            </w:r>
          </w:p>
          <w:p w:rsidR="00221894" w:rsidRDefault="0022189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Allergen information is available and catering team can</w:t>
            </w:r>
            <w:r w:rsidR="001229F1">
              <w:rPr>
                <w:rFonts w:ascii="Calibri" w:hAnsi="Calibri"/>
                <w:sz w:val="16"/>
                <w:szCs w:val="16"/>
              </w:rPr>
              <w:t xml:space="preserve"> advise on allergen information</w:t>
            </w:r>
          </w:p>
          <w:p w:rsidR="001229F1" w:rsidRPr="004E091D" w:rsidRDefault="001229F1" w:rsidP="001229F1">
            <w:pPr>
              <w:spacing w:after="120"/>
              <w:ind w:left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CF156A" w:rsidRDefault="0022189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  <w:p w:rsidR="009C6A04" w:rsidRPr="00196237" w:rsidRDefault="009C6A04" w:rsidP="004C7EA8">
            <w:pPr>
              <w:pStyle w:val="ListParagraph"/>
              <w:ind w:left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6847DD" w:rsidRPr="00196237" w:rsidTr="00680D01">
        <w:trPr>
          <w:trHeight w:val="397"/>
        </w:trPr>
        <w:tc>
          <w:tcPr>
            <w:tcW w:w="1838" w:type="dxa"/>
            <w:vMerge/>
          </w:tcPr>
          <w:p w:rsidR="006847DD" w:rsidRPr="00196237" w:rsidRDefault="006847DD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6847DD" w:rsidRPr="00196237" w:rsidRDefault="006847DD" w:rsidP="00E95B0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629" w:type="dxa"/>
            <w:vMerge/>
          </w:tcPr>
          <w:p w:rsidR="006847DD" w:rsidRPr="005F0794" w:rsidRDefault="006847DD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6847DD" w:rsidRPr="00196237" w:rsidRDefault="006847DD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FE6D34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FE6D34" w:rsidRPr="0042448B" w:rsidRDefault="00FE6D34" w:rsidP="00E95B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448B">
              <w:rPr>
                <w:rFonts w:ascii="Calibri" w:hAnsi="Calibri"/>
                <w:b/>
                <w:sz w:val="16"/>
                <w:szCs w:val="16"/>
              </w:rPr>
              <w:t>Access/Egress</w:t>
            </w:r>
          </w:p>
        </w:tc>
        <w:tc>
          <w:tcPr>
            <w:tcW w:w="1962" w:type="dxa"/>
            <w:vMerge w:val="restart"/>
          </w:tcPr>
          <w:p w:rsidR="00FE6D34" w:rsidRDefault="00FE6D3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FE6D34" w:rsidRDefault="009C6A0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persons</w:t>
            </w:r>
          </w:p>
          <w:p w:rsidR="00FE6D34" w:rsidRDefault="009C6A0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9C6A04" w:rsidRPr="00FA5954" w:rsidRDefault="009C6A0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3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</w:tcPr>
          <w:p w:rsidR="00FE6D34" w:rsidRPr="00196237" w:rsidRDefault="00FE6D34" w:rsidP="001C7F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FE6D34" w:rsidRDefault="00AD4A3B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Lifts not to be operated by young persons</w:t>
            </w:r>
          </w:p>
          <w:p w:rsidR="00FE6D34" w:rsidRPr="0042448B" w:rsidRDefault="00FE6D3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Care taken when entering and exiting the lifts</w:t>
            </w:r>
          </w:p>
          <w:p w:rsidR="00FE6D34" w:rsidRDefault="00FE6D3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 are able to use swing doo</w:t>
            </w:r>
            <w:r w:rsidR="00E6692A">
              <w:rPr>
                <w:rFonts w:ascii="Calibri" w:hAnsi="Calibri"/>
                <w:sz w:val="16"/>
                <w:szCs w:val="16"/>
              </w:rPr>
              <w:t>rs rather than revolving doors</w:t>
            </w:r>
          </w:p>
          <w:p w:rsidR="001229F1" w:rsidRDefault="001229F1" w:rsidP="001229F1">
            <w:pPr>
              <w:spacing w:after="120"/>
              <w:ind w:left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FE6D34" w:rsidRPr="00196237" w:rsidRDefault="00FE6D3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Security on site to monito</w:t>
            </w:r>
            <w:r>
              <w:rPr>
                <w:rFonts w:ascii="Calibri" w:hAnsi="Calibri"/>
                <w:sz w:val="16"/>
                <w:szCs w:val="16"/>
              </w:rPr>
              <w:t>r and assist access and egress</w:t>
            </w:r>
          </w:p>
        </w:tc>
      </w:tr>
      <w:tr w:rsidR="00FE6D34" w:rsidRPr="00196237" w:rsidTr="00680D01">
        <w:trPr>
          <w:trHeight w:val="1029"/>
        </w:trPr>
        <w:tc>
          <w:tcPr>
            <w:tcW w:w="1838" w:type="dxa"/>
            <w:vMerge/>
          </w:tcPr>
          <w:p w:rsidR="00FE6D34" w:rsidRPr="00196237" w:rsidRDefault="00FE6D34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E6D34" w:rsidRPr="00196237" w:rsidRDefault="00FE6D34" w:rsidP="00E95B0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629" w:type="dxa"/>
            <w:vMerge/>
          </w:tcPr>
          <w:p w:rsidR="00FE6D34" w:rsidRPr="005F0794" w:rsidRDefault="00FE6D34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E6D34" w:rsidRPr="00196237" w:rsidRDefault="00FE6D3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42448B" w:rsidRPr="00196237" w:rsidTr="00680D01">
        <w:trPr>
          <w:trHeight w:val="264"/>
        </w:trPr>
        <w:tc>
          <w:tcPr>
            <w:tcW w:w="1838" w:type="dxa"/>
            <w:vMerge w:val="restart"/>
          </w:tcPr>
          <w:p w:rsidR="00273D88" w:rsidRDefault="009C6A04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Workshop activities </w:t>
            </w:r>
          </w:p>
          <w:p w:rsidR="009C6A04" w:rsidRPr="009C6A04" w:rsidRDefault="00332A9F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(use of pen, paper and whiteboards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962" w:type="dxa"/>
            <w:vMerge w:val="restart"/>
          </w:tcPr>
          <w:p w:rsidR="009C6A04" w:rsidRPr="00196237" w:rsidRDefault="0042448B" w:rsidP="009C6A04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B6011E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42448B" w:rsidRPr="00196237" w:rsidRDefault="0042448B" w:rsidP="009C6A04">
            <w:pPr>
              <w:pStyle w:val="ListParagraph"/>
              <w:ind w:left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</w:tcPr>
          <w:p w:rsidR="0042448B" w:rsidRPr="001229F1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3"/>
          </w:tcPr>
          <w:p w:rsidR="0042448B" w:rsidRPr="001229F1" w:rsidRDefault="00AD4A3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39" w:type="dxa"/>
          </w:tcPr>
          <w:p w:rsidR="0042448B" w:rsidRPr="001229F1" w:rsidRDefault="00AD4A3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273D88" w:rsidRPr="00FE6D34" w:rsidRDefault="00FE6D3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Security to monitor event</w:t>
            </w:r>
          </w:p>
          <w:p w:rsidR="00273D88" w:rsidRDefault="009C6A0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 to be supervised at all times by Teachers, Amazonians and Youth organization supervisors</w:t>
            </w:r>
          </w:p>
          <w:p w:rsidR="001229F1" w:rsidRPr="00332A9F" w:rsidRDefault="00332A9F" w:rsidP="006A05F7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Provide young persons  with </w:t>
            </w:r>
            <w:r w:rsidR="006A05F7">
              <w:rPr>
                <w:rFonts w:ascii="Calibri" w:hAnsi="Calibri"/>
                <w:sz w:val="16"/>
                <w:szCs w:val="16"/>
              </w:rPr>
              <w:t>adequate breaks to prevent the onset of fatigue</w:t>
            </w:r>
          </w:p>
        </w:tc>
        <w:tc>
          <w:tcPr>
            <w:tcW w:w="373" w:type="dxa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2"/>
          </w:tcPr>
          <w:p w:rsidR="0042448B" w:rsidRPr="001229F1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73" w:type="dxa"/>
            <w:gridSpan w:val="2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3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42448B" w:rsidRPr="00476380" w:rsidRDefault="00476380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42448B" w:rsidRPr="00196237" w:rsidTr="00680D01">
        <w:trPr>
          <w:trHeight w:val="750"/>
        </w:trPr>
        <w:tc>
          <w:tcPr>
            <w:tcW w:w="1838" w:type="dxa"/>
            <w:vMerge/>
          </w:tcPr>
          <w:p w:rsidR="0042448B" w:rsidRDefault="0042448B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42448B" w:rsidRDefault="0042448B" w:rsidP="00E95B0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42448B" w:rsidRPr="00AD4A3B" w:rsidRDefault="00AD4A3B" w:rsidP="00AD4A3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D4A3B">
              <w:rPr>
                <w:rFonts w:ascii="Calibri" w:hAnsi="Calibri"/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629" w:type="dxa"/>
            <w:vMerge/>
          </w:tcPr>
          <w:p w:rsidR="0042448B" w:rsidRPr="005F0794" w:rsidRDefault="0042448B" w:rsidP="00E95B0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42448B" w:rsidRPr="005F0794" w:rsidRDefault="0042448B" w:rsidP="00E95B0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42448B" w:rsidRDefault="0042448B" w:rsidP="00E95B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2A9F" w:rsidRPr="00476380" w:rsidTr="00680D01">
        <w:trPr>
          <w:trHeight w:val="366"/>
        </w:trPr>
        <w:tc>
          <w:tcPr>
            <w:tcW w:w="1838" w:type="dxa"/>
            <w:vMerge w:val="restart"/>
          </w:tcPr>
          <w:p w:rsidR="00332A9F" w:rsidRPr="009C6A04" w:rsidRDefault="00332A9F" w:rsidP="003D69E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Use of sanitary conveniences</w:t>
            </w:r>
          </w:p>
        </w:tc>
        <w:tc>
          <w:tcPr>
            <w:tcW w:w="1962" w:type="dxa"/>
            <w:vMerge w:val="restart"/>
          </w:tcPr>
          <w:p w:rsidR="00332A9F" w:rsidRPr="00196237" w:rsidRDefault="00332A9F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332A9F" w:rsidRPr="00196237" w:rsidRDefault="00332A9F" w:rsidP="003D69ED">
            <w:pPr>
              <w:pStyle w:val="ListParagraph"/>
              <w:ind w:left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39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332A9F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Teachers to supervise young persons at all times. </w:t>
            </w:r>
          </w:p>
          <w:p w:rsidR="00680D01" w:rsidRPr="00FE6D34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Amazonians not permitted to be in a 1-2-1 situations with young persons or be responsible for toilet breaks</w:t>
            </w:r>
          </w:p>
          <w:p w:rsidR="00332A9F" w:rsidRPr="00273D88" w:rsidRDefault="00332A9F" w:rsidP="003D69ED">
            <w:pPr>
              <w:spacing w:after="120"/>
              <w:ind w:left="179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332A9F" w:rsidRPr="001229F1" w:rsidRDefault="00680D01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4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73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332A9F" w:rsidRPr="001229F1" w:rsidRDefault="00680D01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332A9F" w:rsidRPr="00476380" w:rsidRDefault="00332A9F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680D01" w:rsidRPr="00476380" w:rsidTr="00680D01">
        <w:trPr>
          <w:trHeight w:val="365"/>
        </w:trPr>
        <w:tc>
          <w:tcPr>
            <w:tcW w:w="1838" w:type="dxa"/>
            <w:vMerge/>
          </w:tcPr>
          <w:p w:rsidR="00680D01" w:rsidRDefault="00680D01" w:rsidP="003D69E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680D01" w:rsidRPr="001229F1" w:rsidRDefault="00680D01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680D01" w:rsidRPr="00680D01" w:rsidRDefault="00680D01" w:rsidP="003D69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0D01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629" w:type="dxa"/>
            <w:vMerge/>
          </w:tcPr>
          <w:p w:rsidR="00680D01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680D01" w:rsidRPr="00680D01" w:rsidRDefault="00680D01" w:rsidP="003D69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0D01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485" w:type="dxa"/>
            <w:vMerge/>
          </w:tcPr>
          <w:p w:rsidR="00680D01" w:rsidRDefault="00680D01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332A9F" w:rsidRPr="00476380" w:rsidTr="00680D01">
        <w:trPr>
          <w:trHeight w:val="366"/>
        </w:trPr>
        <w:tc>
          <w:tcPr>
            <w:tcW w:w="1838" w:type="dxa"/>
            <w:vMerge w:val="restart"/>
          </w:tcPr>
          <w:p w:rsidR="00332A9F" w:rsidRPr="009C6A04" w:rsidRDefault="00332A9F" w:rsidP="006A05F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Use of kitchen </w:t>
            </w:r>
            <w:r w:rsidR="006A05F7">
              <w:rPr>
                <w:rFonts w:ascii="Calibri" w:hAnsi="Calibri"/>
                <w:b/>
                <w:i/>
                <w:sz w:val="16"/>
                <w:szCs w:val="16"/>
              </w:rPr>
              <w:t>facilities</w:t>
            </w:r>
          </w:p>
        </w:tc>
        <w:tc>
          <w:tcPr>
            <w:tcW w:w="1962" w:type="dxa"/>
            <w:vMerge w:val="restart"/>
          </w:tcPr>
          <w:p w:rsidR="00332A9F" w:rsidRPr="00196237" w:rsidRDefault="00332A9F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332A9F" w:rsidRPr="00196237" w:rsidRDefault="00332A9F" w:rsidP="003D69ED">
            <w:pPr>
              <w:pStyle w:val="ListParagraph"/>
              <w:ind w:left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39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332A9F" w:rsidRDefault="00332A9F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Young </w:t>
            </w:r>
            <w:r w:rsidR="00680D01">
              <w:rPr>
                <w:rFonts w:ascii="Calibri" w:hAnsi="Calibri"/>
                <w:sz w:val="16"/>
                <w:szCs w:val="16"/>
              </w:rPr>
              <w:t>persons are not permitted to use kitchen area</w:t>
            </w:r>
          </w:p>
          <w:p w:rsidR="00680D01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Catering and refreshments arranged by the Social Bee</w:t>
            </w:r>
          </w:p>
          <w:p w:rsidR="00680D01" w:rsidRPr="00FE6D34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 to be supervised at all time by teachers, youth organization supervisors and Amazonians</w:t>
            </w:r>
          </w:p>
          <w:p w:rsidR="00332A9F" w:rsidRPr="00273D88" w:rsidRDefault="00332A9F" w:rsidP="003D69ED">
            <w:pPr>
              <w:spacing w:after="120"/>
              <w:ind w:left="179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332A9F" w:rsidRPr="001229F1" w:rsidRDefault="006A05F7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4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73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332A9F" w:rsidRPr="00476380" w:rsidRDefault="00332A9F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680D01" w:rsidRPr="00476380" w:rsidTr="00AB58A7">
        <w:trPr>
          <w:trHeight w:val="365"/>
        </w:trPr>
        <w:tc>
          <w:tcPr>
            <w:tcW w:w="1838" w:type="dxa"/>
            <w:vMerge/>
          </w:tcPr>
          <w:p w:rsidR="00680D01" w:rsidRDefault="00680D01" w:rsidP="003D69E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680D01" w:rsidRPr="001229F1" w:rsidRDefault="00680D01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680D01" w:rsidRDefault="00680D01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0D01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629" w:type="dxa"/>
            <w:vMerge/>
          </w:tcPr>
          <w:p w:rsidR="00680D01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680D01" w:rsidRPr="006A05F7" w:rsidRDefault="006A05F7" w:rsidP="003D69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A05F7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485" w:type="dxa"/>
            <w:vMerge/>
          </w:tcPr>
          <w:p w:rsidR="00680D01" w:rsidRDefault="00680D01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4791" w:rsidRPr="00884791" w:rsidRDefault="00884791" w:rsidP="00FE6D34">
      <w:pPr>
        <w:rPr>
          <w:rFonts w:ascii="Calibri" w:hAnsi="Calibri"/>
          <w:sz w:val="16"/>
          <w:szCs w:val="16"/>
        </w:rPr>
      </w:pPr>
    </w:p>
    <w:sectPr w:rsidR="00884791" w:rsidRPr="00884791" w:rsidSect="00686A4D">
      <w:headerReference w:type="default" r:id="rId9"/>
      <w:footerReference w:type="default" r:id="rId10"/>
      <w:pgSz w:w="15840" w:h="12240" w:orient="landscape"/>
      <w:pgMar w:top="914" w:right="720" w:bottom="720" w:left="720" w:header="720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7" w:rsidRDefault="00541787" w:rsidP="00686A4D">
      <w:pPr>
        <w:spacing w:after="0" w:line="240" w:lineRule="auto"/>
      </w:pPr>
      <w:r>
        <w:separator/>
      </w:r>
    </w:p>
  </w:endnote>
  <w:endnote w:type="continuationSeparator" w:id="0">
    <w:p w:rsidR="00541787" w:rsidRDefault="00541787" w:rsidP="0068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7"/>
      <w:gridCol w:w="3597"/>
      <w:gridCol w:w="4000"/>
      <w:gridCol w:w="3196"/>
    </w:tblGrid>
    <w:tr w:rsidR="004D0B76" w:rsidTr="00686A4D">
      <w:tc>
        <w:tcPr>
          <w:tcW w:w="3597" w:type="dxa"/>
        </w:tcPr>
        <w:p w:rsidR="004D0B76" w:rsidRDefault="004D0B76">
          <w:pPr>
            <w:pStyle w:val="Footer"/>
          </w:pPr>
          <w:r>
            <w:t>Document ref:</w:t>
          </w:r>
          <w:r w:rsidR="009D2913">
            <w:t xml:space="preserve"> RA035</w:t>
          </w:r>
        </w:p>
      </w:tc>
      <w:tc>
        <w:tcPr>
          <w:tcW w:w="3597" w:type="dxa"/>
        </w:tcPr>
        <w:p w:rsidR="004D0B76" w:rsidRDefault="004D0B76">
          <w:pPr>
            <w:pStyle w:val="Footer"/>
          </w:pPr>
          <w:r>
            <w:t>Version:</w:t>
          </w:r>
          <w:r w:rsidR="00E75940">
            <w:t xml:space="preserve"> 1.0</w:t>
          </w:r>
        </w:p>
      </w:tc>
      <w:tc>
        <w:tcPr>
          <w:tcW w:w="4000" w:type="dxa"/>
        </w:tcPr>
        <w:p w:rsidR="004D0B76" w:rsidRDefault="004D0B76" w:rsidP="009D2913">
          <w:pPr>
            <w:pStyle w:val="Footer"/>
          </w:pPr>
          <w:r>
            <w:t xml:space="preserve">Issue date: </w:t>
          </w:r>
          <w:r w:rsidR="00FA7041">
            <w:t>14</w:t>
          </w:r>
          <w:r w:rsidR="009D2913">
            <w:t>/11/2018</w:t>
          </w:r>
        </w:p>
      </w:tc>
      <w:tc>
        <w:tcPr>
          <w:tcW w:w="3196" w:type="dxa"/>
        </w:tcPr>
        <w:p w:rsidR="004D0B76" w:rsidRDefault="004D0B76">
          <w:pPr>
            <w:pStyle w:val="Foo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3812B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3812B6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  <w:tr w:rsidR="004D0B76" w:rsidTr="004D0B76">
      <w:tc>
        <w:tcPr>
          <w:tcW w:w="14390" w:type="dxa"/>
          <w:gridSpan w:val="4"/>
        </w:tcPr>
        <w:p w:rsidR="004D0B76" w:rsidRDefault="004D0B76" w:rsidP="00E75940">
          <w:pPr>
            <w:pStyle w:val="Footer"/>
          </w:pPr>
          <w:r>
            <w:t xml:space="preserve">Location: </w:t>
          </w:r>
          <w:r w:rsidR="00DD0EF1">
            <w:rPr>
              <w:noProof/>
            </w:rPr>
            <w:fldChar w:fldCharType="begin"/>
          </w:r>
          <w:r w:rsidR="00DD0EF1">
            <w:rPr>
              <w:noProof/>
            </w:rPr>
            <w:instrText xml:space="preserve"> FILENAME  \p  \* MERGEFORMAT </w:instrText>
          </w:r>
          <w:r w:rsidR="00DD0EF1">
            <w:rPr>
              <w:noProof/>
            </w:rPr>
            <w:fldChar w:fldCharType="separate"/>
          </w:r>
          <w:r w:rsidR="00FA7041">
            <w:rPr>
              <w:noProof/>
            </w:rPr>
            <w:t>\\ant\dept-eu\GREF\UnitedKingdom\AMAZON_HEALTH-SAFETY\MANAGEMENT_SYSTEM_DOCUMENTS\OPERATIONAL CONTROL\Events Management\Risk Assessment  Events\RA035 LHR16 Schools Bootcamps\RA0035 School Bootcamp.docx</w:t>
          </w:r>
          <w:r w:rsidR="00DD0EF1">
            <w:rPr>
              <w:noProof/>
            </w:rPr>
            <w:fldChar w:fldCharType="end"/>
          </w:r>
        </w:p>
      </w:tc>
    </w:tr>
    <w:tr w:rsidR="004D0B76" w:rsidTr="004D0B76">
      <w:tc>
        <w:tcPr>
          <w:tcW w:w="14390" w:type="dxa"/>
          <w:gridSpan w:val="4"/>
        </w:tcPr>
        <w:p w:rsidR="004D0B76" w:rsidRDefault="004D0B76">
          <w:pPr>
            <w:pStyle w:val="Footer"/>
          </w:pPr>
          <w:r>
            <w:t>UNCONTROLLED IF PRINTED</w:t>
          </w:r>
        </w:p>
      </w:tc>
    </w:tr>
  </w:tbl>
  <w:p w:rsidR="004D0B76" w:rsidRDefault="004D0B76" w:rsidP="00686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7" w:rsidRDefault="00541787" w:rsidP="00686A4D">
      <w:pPr>
        <w:spacing w:after="0" w:line="240" w:lineRule="auto"/>
      </w:pPr>
      <w:r>
        <w:separator/>
      </w:r>
    </w:p>
  </w:footnote>
  <w:footnote w:type="continuationSeparator" w:id="0">
    <w:p w:rsidR="00541787" w:rsidRDefault="00541787" w:rsidP="0068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76" w:rsidRDefault="004D0B76">
    <w:pPr>
      <w:pStyle w:val="Header"/>
      <w:rPr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A7055B" wp14:editId="2A854ECC">
          <wp:simplePos x="0" y="0"/>
          <wp:positionH relativeFrom="margin">
            <wp:align>right</wp:align>
          </wp:positionH>
          <wp:positionV relativeFrom="paragraph">
            <wp:posOffset>-216424</wp:posOffset>
          </wp:positionV>
          <wp:extent cx="1296035" cy="576580"/>
          <wp:effectExtent l="0" t="0" r="0" b="0"/>
          <wp:wrapThrough wrapText="bothSides">
            <wp:wrapPolygon edited="0">
              <wp:start x="1587" y="2855"/>
              <wp:lineTo x="317" y="7137"/>
              <wp:lineTo x="635" y="12132"/>
              <wp:lineTo x="6667" y="17841"/>
              <wp:lineTo x="6985" y="19269"/>
              <wp:lineTo x="10795" y="19269"/>
              <wp:lineTo x="14922" y="16414"/>
              <wp:lineTo x="14605" y="15700"/>
              <wp:lineTo x="20954" y="12846"/>
              <wp:lineTo x="20954" y="4282"/>
              <wp:lineTo x="11112" y="2855"/>
              <wp:lineTo x="1587" y="2855"/>
            </wp:wrapPolygon>
          </wp:wrapThrough>
          <wp:docPr id="1" name="Picture 1" descr="https://inside.amazon.com/en/MyWorkplace/CS/USGFK/PublishingImages/basic%20amazon%20logo%20no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side.amazon.com/en/MyWorkplace/CS/USGFK/PublishingImages/basic%20amazon%20logo%20no%20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738">
      <w:rPr>
        <w:sz w:val="24"/>
      </w:rPr>
      <w:t>LHR16</w:t>
    </w:r>
    <w:r w:rsidR="00332A9F">
      <w:rPr>
        <w:sz w:val="24"/>
      </w:rPr>
      <w:t xml:space="preserve"> School Bootcamps</w:t>
    </w:r>
    <w:r w:rsidR="006C6738">
      <w:rPr>
        <w:sz w:val="24"/>
      </w:rPr>
      <w:t>:</w:t>
    </w:r>
    <w:r w:rsidR="0031753B">
      <w:rPr>
        <w:sz w:val="24"/>
      </w:rPr>
      <w:t xml:space="preserve"> </w:t>
    </w:r>
    <w:r w:rsidR="00512B4B">
      <w:rPr>
        <w:sz w:val="24"/>
      </w:rPr>
      <w:t xml:space="preserve">Event </w:t>
    </w:r>
    <w:r w:rsidR="00A741E9">
      <w:rPr>
        <w:sz w:val="24"/>
      </w:rPr>
      <w:t>Risk Assessment</w:t>
    </w:r>
  </w:p>
  <w:p w:rsidR="004D0B76" w:rsidRPr="00686A4D" w:rsidRDefault="004D0B76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BDFDB"/>
    <w:multiLevelType w:val="hybridMultilevel"/>
    <w:tmpl w:val="733FD1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D143A"/>
    <w:multiLevelType w:val="hybridMultilevel"/>
    <w:tmpl w:val="E1A015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F448CD"/>
    <w:multiLevelType w:val="hybridMultilevel"/>
    <w:tmpl w:val="3BF4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5838"/>
    <w:multiLevelType w:val="hybridMultilevel"/>
    <w:tmpl w:val="B372D494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0C827BE6"/>
    <w:multiLevelType w:val="hybridMultilevel"/>
    <w:tmpl w:val="EFDECDA2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EAAA"/>
    <w:multiLevelType w:val="hybridMultilevel"/>
    <w:tmpl w:val="DB3DA7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EF3F40"/>
    <w:multiLevelType w:val="hybridMultilevel"/>
    <w:tmpl w:val="72AA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F7DEC"/>
    <w:multiLevelType w:val="hybridMultilevel"/>
    <w:tmpl w:val="38D0F6D4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3C29"/>
    <w:multiLevelType w:val="hybridMultilevel"/>
    <w:tmpl w:val="7D2EB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917A23"/>
    <w:multiLevelType w:val="hybridMultilevel"/>
    <w:tmpl w:val="A91E4CC0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07E8E"/>
    <w:multiLevelType w:val="hybridMultilevel"/>
    <w:tmpl w:val="E57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2224"/>
    <w:multiLevelType w:val="hybridMultilevel"/>
    <w:tmpl w:val="56C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340FB"/>
    <w:multiLevelType w:val="hybridMultilevel"/>
    <w:tmpl w:val="4104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A2925"/>
    <w:multiLevelType w:val="hybridMultilevel"/>
    <w:tmpl w:val="380A507C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83C8E"/>
    <w:multiLevelType w:val="hybridMultilevel"/>
    <w:tmpl w:val="AC2C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10"/>
    <w:rsid w:val="00016CD4"/>
    <w:rsid w:val="00045F07"/>
    <w:rsid w:val="0006206C"/>
    <w:rsid w:val="000863FD"/>
    <w:rsid w:val="000927D3"/>
    <w:rsid w:val="000A0CB2"/>
    <w:rsid w:val="000A1588"/>
    <w:rsid w:val="000C440C"/>
    <w:rsid w:val="000E27EF"/>
    <w:rsid w:val="000F0DCA"/>
    <w:rsid w:val="001229F1"/>
    <w:rsid w:val="001720CA"/>
    <w:rsid w:val="00176A0A"/>
    <w:rsid w:val="00182589"/>
    <w:rsid w:val="00196237"/>
    <w:rsid w:val="001C7FD4"/>
    <w:rsid w:val="00220DCD"/>
    <w:rsid w:val="00221894"/>
    <w:rsid w:val="00233B9C"/>
    <w:rsid w:val="0024518A"/>
    <w:rsid w:val="00273D88"/>
    <w:rsid w:val="002A42C9"/>
    <w:rsid w:val="002A496C"/>
    <w:rsid w:val="002D7726"/>
    <w:rsid w:val="002D7DF8"/>
    <w:rsid w:val="002F2948"/>
    <w:rsid w:val="002F32E4"/>
    <w:rsid w:val="00314FC5"/>
    <w:rsid w:val="0031753B"/>
    <w:rsid w:val="00332A9F"/>
    <w:rsid w:val="00347004"/>
    <w:rsid w:val="003812B6"/>
    <w:rsid w:val="003C4A27"/>
    <w:rsid w:val="00416210"/>
    <w:rsid w:val="0042448B"/>
    <w:rsid w:val="00425422"/>
    <w:rsid w:val="00435297"/>
    <w:rsid w:val="0046792B"/>
    <w:rsid w:val="00473C70"/>
    <w:rsid w:val="00476380"/>
    <w:rsid w:val="004A4964"/>
    <w:rsid w:val="004C6101"/>
    <w:rsid w:val="004C7EA8"/>
    <w:rsid w:val="004D0B76"/>
    <w:rsid w:val="004E091D"/>
    <w:rsid w:val="00504CC7"/>
    <w:rsid w:val="00512B4B"/>
    <w:rsid w:val="00541787"/>
    <w:rsid w:val="005556A6"/>
    <w:rsid w:val="00556846"/>
    <w:rsid w:val="005C3AF0"/>
    <w:rsid w:val="005C3E8A"/>
    <w:rsid w:val="0060307D"/>
    <w:rsid w:val="00620A47"/>
    <w:rsid w:val="006306AD"/>
    <w:rsid w:val="00630E00"/>
    <w:rsid w:val="00635558"/>
    <w:rsid w:val="00640AB5"/>
    <w:rsid w:val="00680D01"/>
    <w:rsid w:val="006847DD"/>
    <w:rsid w:val="00686A4D"/>
    <w:rsid w:val="006A05F7"/>
    <w:rsid w:val="006A5DE3"/>
    <w:rsid w:val="006B1A3E"/>
    <w:rsid w:val="006C2A10"/>
    <w:rsid w:val="006C6738"/>
    <w:rsid w:val="00722E21"/>
    <w:rsid w:val="00745E56"/>
    <w:rsid w:val="0079782F"/>
    <w:rsid w:val="007D44F5"/>
    <w:rsid w:val="007D5C85"/>
    <w:rsid w:val="007E1A1B"/>
    <w:rsid w:val="007E547A"/>
    <w:rsid w:val="00810A7F"/>
    <w:rsid w:val="00817065"/>
    <w:rsid w:val="008218EE"/>
    <w:rsid w:val="00884791"/>
    <w:rsid w:val="008D743D"/>
    <w:rsid w:val="00914CA2"/>
    <w:rsid w:val="009900C5"/>
    <w:rsid w:val="009C2B38"/>
    <w:rsid w:val="009C6A04"/>
    <w:rsid w:val="009D2913"/>
    <w:rsid w:val="009F672E"/>
    <w:rsid w:val="00A219B0"/>
    <w:rsid w:val="00A5541B"/>
    <w:rsid w:val="00A741E9"/>
    <w:rsid w:val="00A80FBD"/>
    <w:rsid w:val="00AB18C7"/>
    <w:rsid w:val="00AB4F6B"/>
    <w:rsid w:val="00AB5051"/>
    <w:rsid w:val="00AC1973"/>
    <w:rsid w:val="00AD4A3B"/>
    <w:rsid w:val="00B31322"/>
    <w:rsid w:val="00B6011E"/>
    <w:rsid w:val="00B66EB4"/>
    <w:rsid w:val="00BA192E"/>
    <w:rsid w:val="00BE3BDE"/>
    <w:rsid w:val="00C21007"/>
    <w:rsid w:val="00C31125"/>
    <w:rsid w:val="00C57110"/>
    <w:rsid w:val="00C954EB"/>
    <w:rsid w:val="00CC77DD"/>
    <w:rsid w:val="00CF156A"/>
    <w:rsid w:val="00D40362"/>
    <w:rsid w:val="00D522EE"/>
    <w:rsid w:val="00D872ED"/>
    <w:rsid w:val="00DD0EF1"/>
    <w:rsid w:val="00E35D93"/>
    <w:rsid w:val="00E63AC1"/>
    <w:rsid w:val="00E6692A"/>
    <w:rsid w:val="00E75940"/>
    <w:rsid w:val="00E91284"/>
    <w:rsid w:val="00EB5113"/>
    <w:rsid w:val="00EE4042"/>
    <w:rsid w:val="00EF42BA"/>
    <w:rsid w:val="00F16FDC"/>
    <w:rsid w:val="00F41B25"/>
    <w:rsid w:val="00F733C2"/>
    <w:rsid w:val="00F8664F"/>
    <w:rsid w:val="00F973E8"/>
    <w:rsid w:val="00FA1259"/>
    <w:rsid w:val="00FA5954"/>
    <w:rsid w:val="00FA7041"/>
    <w:rsid w:val="00FB1418"/>
    <w:rsid w:val="00FB180F"/>
    <w:rsid w:val="00FC6A07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4D"/>
  </w:style>
  <w:style w:type="paragraph" w:styleId="Footer">
    <w:name w:val="footer"/>
    <w:basedOn w:val="Normal"/>
    <w:link w:val="FooterChar"/>
    <w:uiPriority w:val="99"/>
    <w:unhideWhenUsed/>
    <w:rsid w:val="0068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4D"/>
  </w:style>
  <w:style w:type="paragraph" w:styleId="ListParagraph">
    <w:name w:val="List Paragraph"/>
    <w:basedOn w:val="Normal"/>
    <w:uiPriority w:val="34"/>
    <w:qFormat/>
    <w:rsid w:val="00E63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4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4D"/>
  </w:style>
  <w:style w:type="paragraph" w:styleId="Footer">
    <w:name w:val="footer"/>
    <w:basedOn w:val="Normal"/>
    <w:link w:val="FooterChar"/>
    <w:uiPriority w:val="99"/>
    <w:unhideWhenUsed/>
    <w:rsid w:val="0068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4D"/>
  </w:style>
  <w:style w:type="paragraph" w:styleId="ListParagraph">
    <w:name w:val="List Paragraph"/>
    <w:basedOn w:val="Normal"/>
    <w:uiPriority w:val="34"/>
    <w:qFormat/>
    <w:rsid w:val="00E63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4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9E87-1E5F-4171-B48A-A779B267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Handley, Peter</dc:creator>
  <cp:lastModifiedBy>Lucy Moses</cp:lastModifiedBy>
  <cp:revision>2</cp:revision>
  <dcterms:created xsi:type="dcterms:W3CDTF">2018-11-15T10:19:00Z</dcterms:created>
  <dcterms:modified xsi:type="dcterms:W3CDTF">2018-11-15T10:19:00Z</dcterms:modified>
</cp:coreProperties>
</file>